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95D6B" w14:textId="77777777" w:rsidR="007510AE" w:rsidRDefault="007510AE" w:rsidP="007510AE">
      <w:pPr>
        <w:jc w:val="right"/>
      </w:pPr>
      <w:r>
        <w:t>MHSG#30 April 12</w:t>
      </w:r>
      <w:r w:rsidRPr="00F86BD1">
        <w:rPr>
          <w:vertAlign w:val="superscript"/>
        </w:rPr>
        <w:t>th</w:t>
      </w:r>
      <w:r>
        <w:t>, 2022</w:t>
      </w:r>
    </w:p>
    <w:p w14:paraId="155194EF" w14:textId="342B94ED" w:rsidR="007510AE" w:rsidRPr="00127A3F" w:rsidRDefault="007510AE" w:rsidP="007510AE">
      <w:pPr>
        <w:rPr>
          <w:b/>
          <w:bCs/>
        </w:rPr>
      </w:pPr>
      <w:r w:rsidRPr="00127A3F">
        <w:rPr>
          <w:b/>
          <w:bCs/>
        </w:rPr>
        <w:t xml:space="preserve">Subject: </w:t>
      </w:r>
      <w:r>
        <w:rPr>
          <w:b/>
          <w:bCs/>
        </w:rPr>
        <w:t>Conclusion on Dual Hub</w:t>
      </w:r>
    </w:p>
    <w:p w14:paraId="75CB5E1A" w14:textId="77777777" w:rsidR="007510AE" w:rsidRDefault="007510AE" w:rsidP="007510AE"/>
    <w:p w14:paraId="15E5FE03" w14:textId="77777777" w:rsidR="007510AE" w:rsidRPr="00127A3F" w:rsidRDefault="007510AE" w:rsidP="007510AE">
      <w:pPr>
        <w:rPr>
          <w:b/>
          <w:bCs/>
        </w:rPr>
      </w:pPr>
      <w:r w:rsidRPr="00127A3F">
        <w:rPr>
          <w:b/>
          <w:bCs/>
        </w:rPr>
        <w:t>Source: ATIS</w:t>
      </w:r>
    </w:p>
    <w:p w14:paraId="4B34A777" w14:textId="6395D1BB" w:rsidR="004025D9" w:rsidRDefault="004025D9"/>
    <w:p w14:paraId="059BD2D8" w14:textId="6679A3B3" w:rsidR="007510AE" w:rsidRDefault="007510AE"/>
    <w:p w14:paraId="6389F805" w14:textId="3EFCCA88" w:rsidR="007510AE" w:rsidRDefault="007510AE"/>
    <w:p w14:paraId="02F2A0C5" w14:textId="3D4DC896" w:rsidR="007510AE" w:rsidRDefault="007510AE">
      <w:r>
        <w:t>ATIS has discussed the draft MHSG report with members. The feedback from members is that the majority does not consider that dual-hub should be expressed as an option for future meetings at this stage. ATIS therefore proposes the following revision to the conclusion.</w:t>
      </w:r>
    </w:p>
    <w:p w14:paraId="6C150552" w14:textId="7D7A0B07" w:rsidR="007510AE" w:rsidRDefault="007510AE"/>
    <w:p w14:paraId="4E060FA4" w14:textId="521F456E" w:rsidR="007510AE" w:rsidRDefault="007510AE">
      <w:r>
        <w:t>--</w:t>
      </w:r>
    </w:p>
    <w:p w14:paraId="14B78154" w14:textId="77777777" w:rsidR="007510AE" w:rsidRDefault="007510AE"/>
    <w:p w14:paraId="4D58037A" w14:textId="448A4BE4" w:rsidR="007510AE" w:rsidRDefault="007510AE"/>
    <w:p w14:paraId="4CB3EEBC" w14:textId="77777777" w:rsidR="007510AE" w:rsidRDefault="007510AE" w:rsidP="007510AE">
      <w:r>
        <w:t>The following recommendations are made regarding the applicability of Multi-hub meetings (</w:t>
      </w:r>
      <w:proofErr w:type="spellStart"/>
      <w:r>
        <w:t>cf</w:t>
      </w:r>
      <w:proofErr w:type="spellEnd"/>
      <w:r>
        <w:t xml:space="preserve"> Section 7.1):</w:t>
      </w:r>
    </w:p>
    <w:p w14:paraId="2DDA91CB" w14:textId="77777777" w:rsidR="007510AE" w:rsidRDefault="007510AE" w:rsidP="007510AE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Face to face meetings at a single location offer significant advantages. Meetings held in more than one location (multi-hub) are not desired, as they may lead to fragmentation of the community in regional bubbles. </w:t>
      </w:r>
    </w:p>
    <w:p w14:paraId="3517D703" w14:textId="77777777" w:rsidR="007510AE" w:rsidRPr="007510AE" w:rsidRDefault="007510AE" w:rsidP="007510AE">
      <w:pPr>
        <w:pStyle w:val="ListParagraph"/>
        <w:numPr>
          <w:ilvl w:val="0"/>
          <w:numId w:val="1"/>
        </w:numPr>
        <w:rPr>
          <w:rFonts w:ascii="Times New Roman" w:hAnsi="Times New Roman"/>
          <w:strike/>
        </w:rPr>
      </w:pPr>
      <w:r w:rsidRPr="007510AE">
        <w:rPr>
          <w:rFonts w:ascii="Times New Roman" w:hAnsi="Times New Roman"/>
          <w:strike/>
        </w:rPr>
        <w:t>If the Annex I crisis situation extends and there is travel hardship due to return-quarantine or any other exceptional circumstance that makes travel unrealistic for one or more OPs, consideration should be given to a possible trial of meetings held in two locations (dual hub).</w:t>
      </w:r>
    </w:p>
    <w:p w14:paraId="088E4B3D" w14:textId="77777777" w:rsidR="007510AE" w:rsidRDefault="007510AE"/>
    <w:sectPr w:rsidR="007510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D294E"/>
    <w:multiLevelType w:val="hybridMultilevel"/>
    <w:tmpl w:val="AA54DCF8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1147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0AE"/>
    <w:rsid w:val="004025D9"/>
    <w:rsid w:val="0075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18D3C"/>
  <w15:chartTrackingRefBased/>
  <w15:docId w15:val="{48D4DC3E-FE12-470A-8986-54DC4328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0A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10AE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8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Iain Sharp</cp:lastModifiedBy>
  <cp:revision>1</cp:revision>
  <dcterms:created xsi:type="dcterms:W3CDTF">2022-04-08T10:39:00Z</dcterms:created>
  <dcterms:modified xsi:type="dcterms:W3CDTF">2022-04-08T10:43:00Z</dcterms:modified>
</cp:coreProperties>
</file>